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A34FA8" w:rsidRDefault="009D6A1E" w:rsidP="00271DE5">
      <w:pPr>
        <w:pStyle w:val="Title"/>
        <w:spacing w:before="0" w:line="288" w:lineRule="auto"/>
        <w:ind w:left="0" w:right="66"/>
        <w:rPr>
          <w:b/>
          <w:sz w:val="40"/>
          <w:szCs w:val="40"/>
        </w:rPr>
      </w:pPr>
      <w:bookmarkStart w:id="0" w:name="_GoBack"/>
      <w:bookmarkEnd w:id="0"/>
      <w:r w:rsidRPr="00A34FA8">
        <w:rPr>
          <w:b/>
          <w:sz w:val="40"/>
          <w:szCs w:val="40"/>
        </w:rPr>
        <w:t xml:space="preserve">      </w:t>
      </w:r>
      <w:r w:rsidR="00271DE5" w:rsidRPr="00A34FA8">
        <w:rPr>
          <w:b/>
          <w:sz w:val="40"/>
          <w:szCs w:val="40"/>
        </w:rPr>
        <w:t>Curriculum Vitae </w:t>
      </w:r>
    </w:p>
    <w:p w:rsidR="00271DE5" w:rsidRPr="00A34FA8" w:rsidRDefault="00271DE5" w:rsidP="00271DE5">
      <w:pPr>
        <w:pStyle w:val="Title"/>
        <w:spacing w:before="0" w:line="288" w:lineRule="auto"/>
        <w:ind w:left="0" w:right="66"/>
        <w:rPr>
          <w:sz w:val="26"/>
          <w:szCs w:val="26"/>
        </w:rPr>
      </w:pPr>
      <w:r w:rsidRPr="00A34FA8">
        <w:rPr>
          <w:sz w:val="26"/>
          <w:szCs w:val="26"/>
        </w:rPr>
        <w:t xml:space="preserve">Full name: </w:t>
      </w:r>
      <w:r w:rsidR="008342AA" w:rsidRPr="00A34FA8">
        <w:rPr>
          <w:sz w:val="26"/>
          <w:szCs w:val="26"/>
        </w:rPr>
        <w:t>Nguyen Huu Manh</w:t>
      </w:r>
    </w:p>
    <w:p w:rsidR="00271DE5" w:rsidRPr="00A34FA8" w:rsidRDefault="00271DE5" w:rsidP="00271DE5">
      <w:pPr>
        <w:pStyle w:val="Title"/>
        <w:spacing w:before="0" w:line="288" w:lineRule="auto"/>
        <w:ind w:left="0" w:right="66"/>
        <w:rPr>
          <w:sz w:val="26"/>
          <w:szCs w:val="26"/>
        </w:rPr>
      </w:pPr>
      <w:r w:rsidRPr="00A34FA8">
        <w:rPr>
          <w:sz w:val="26"/>
          <w:szCs w:val="26"/>
        </w:rPr>
        <w:t xml:space="preserve"> Email: </w:t>
      </w:r>
      <w:r w:rsidR="008342AA" w:rsidRPr="00A34FA8">
        <w:rPr>
          <w:sz w:val="26"/>
          <w:szCs w:val="26"/>
        </w:rPr>
        <w:t>manhnh</w:t>
      </w:r>
      <w:r w:rsidRPr="00A34FA8">
        <w:rPr>
          <w:sz w:val="26"/>
          <w:szCs w:val="26"/>
        </w:rPr>
        <w:t>@ntu.edu.vn</w:t>
      </w:r>
    </w:p>
    <w:p w:rsidR="00271DE5" w:rsidRPr="00A34FA8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A34FA8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A34FA8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A34FA8" w:rsidRDefault="00271DE5" w:rsidP="00271DE5">
      <w:pPr>
        <w:pStyle w:val="BodyText"/>
        <w:spacing w:line="288" w:lineRule="auto"/>
        <w:ind w:left="102" w:right="5635" w:firstLine="0"/>
        <w:rPr>
          <w:w w:val="105"/>
          <w:sz w:val="26"/>
          <w:szCs w:val="26"/>
        </w:rPr>
      </w:pPr>
      <w:r w:rsidRPr="00A34FA8">
        <w:rPr>
          <w:w w:val="105"/>
          <w:sz w:val="26"/>
          <w:szCs w:val="26"/>
        </w:rPr>
        <w:t xml:space="preserve">Department of </w:t>
      </w:r>
      <w:r w:rsidR="008342AA" w:rsidRPr="00A34FA8">
        <w:rPr>
          <w:w w:val="105"/>
          <w:sz w:val="26"/>
          <w:szCs w:val="26"/>
        </w:rPr>
        <w:t>Finance</w:t>
      </w:r>
    </w:p>
    <w:p w:rsidR="008342AA" w:rsidRPr="00A34FA8" w:rsidRDefault="00442774" w:rsidP="00442774">
      <w:pPr>
        <w:pStyle w:val="BodyText"/>
        <w:spacing w:line="288" w:lineRule="auto"/>
        <w:ind w:left="102" w:right="5635" w:firstLine="0"/>
        <w:rPr>
          <w:w w:val="105"/>
          <w:sz w:val="26"/>
          <w:szCs w:val="26"/>
        </w:rPr>
      </w:pPr>
      <w:r w:rsidRPr="00442774">
        <w:rPr>
          <w:w w:val="105"/>
          <w:sz w:val="26"/>
          <w:szCs w:val="26"/>
        </w:rPr>
        <w:t xml:space="preserve">Faculty of </w:t>
      </w:r>
      <w:r w:rsidR="008342AA" w:rsidRPr="00442774">
        <w:rPr>
          <w:w w:val="105"/>
          <w:sz w:val="26"/>
          <w:szCs w:val="26"/>
        </w:rPr>
        <w:t>Accounting and Finance</w:t>
      </w:r>
      <w:r w:rsidR="008342AA" w:rsidRPr="00A34FA8">
        <w:rPr>
          <w:w w:val="105"/>
          <w:sz w:val="26"/>
          <w:szCs w:val="26"/>
        </w:rPr>
        <w:t xml:space="preserve"> </w:t>
      </w:r>
    </w:p>
    <w:p w:rsidR="00271DE5" w:rsidRPr="00A34FA8" w:rsidRDefault="00271DE5" w:rsidP="00271DE5">
      <w:pPr>
        <w:pStyle w:val="BodyText"/>
        <w:spacing w:line="288" w:lineRule="auto"/>
        <w:ind w:left="102" w:firstLine="0"/>
        <w:rPr>
          <w:sz w:val="26"/>
          <w:szCs w:val="26"/>
        </w:rPr>
      </w:pPr>
      <w:r w:rsidRPr="00A34FA8">
        <w:rPr>
          <w:w w:val="105"/>
          <w:sz w:val="26"/>
          <w:szCs w:val="26"/>
        </w:rPr>
        <w:t>Nha Trang University</w:t>
      </w:r>
    </w:p>
    <w:p w:rsidR="00271DE5" w:rsidRPr="00A34FA8" w:rsidRDefault="00271DE5" w:rsidP="00271DE5">
      <w:pPr>
        <w:pStyle w:val="BodyText"/>
        <w:spacing w:line="288" w:lineRule="auto"/>
        <w:ind w:left="102" w:firstLine="0"/>
        <w:rPr>
          <w:sz w:val="26"/>
          <w:szCs w:val="26"/>
        </w:rPr>
      </w:pPr>
      <w:r w:rsidRPr="00A34FA8">
        <w:rPr>
          <w:w w:val="105"/>
          <w:sz w:val="26"/>
          <w:szCs w:val="26"/>
        </w:rPr>
        <w:t>02 Nguyen Dinh Chieu St., Nha Trang City, Vietnam</w:t>
      </w:r>
    </w:p>
    <w:p w:rsidR="00271DE5" w:rsidRPr="00A34FA8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A34FA8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A34FA8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A34FA8">
        <w:rPr>
          <w:b/>
          <w:w w:val="105"/>
          <w:sz w:val="26"/>
          <w:szCs w:val="26"/>
          <w:u w:val="single"/>
        </w:rPr>
        <w:t>EDUCATION</w:t>
      </w:r>
    </w:p>
    <w:p w:rsidR="00F04573" w:rsidRDefault="00F04573" w:rsidP="002E0424">
      <w:pPr>
        <w:pStyle w:val="BodyText"/>
        <w:numPr>
          <w:ilvl w:val="0"/>
          <w:numId w:val="3"/>
        </w:numPr>
        <w:spacing w:line="288" w:lineRule="auto"/>
        <w:jc w:val="both"/>
        <w:rPr>
          <w:w w:val="105"/>
        </w:rPr>
      </w:pPr>
      <w:r w:rsidRPr="00A34FA8">
        <w:rPr>
          <w:w w:val="105"/>
        </w:rPr>
        <w:t xml:space="preserve">PhD candidate at </w:t>
      </w:r>
      <w:r>
        <w:rPr>
          <w:w w:val="105"/>
        </w:rPr>
        <w:t xml:space="preserve">Feng Chia University in Finance, Taichung, </w:t>
      </w:r>
      <w:r w:rsidRPr="00F04573">
        <w:rPr>
          <w:w w:val="105"/>
        </w:rPr>
        <w:t>Taiwan 40724, R.O.C.</w:t>
      </w:r>
    </w:p>
    <w:p w:rsidR="002E0424" w:rsidRPr="00A34FA8" w:rsidRDefault="002E0424" w:rsidP="002E0424">
      <w:pPr>
        <w:pStyle w:val="BodyText"/>
        <w:numPr>
          <w:ilvl w:val="0"/>
          <w:numId w:val="3"/>
        </w:numPr>
        <w:spacing w:line="288" w:lineRule="auto"/>
        <w:jc w:val="both"/>
        <w:rPr>
          <w:w w:val="105"/>
        </w:rPr>
      </w:pPr>
      <w:r w:rsidRPr="00A34FA8">
        <w:rPr>
          <w:w w:val="105"/>
        </w:rPr>
        <w:t>Master of Public policy degree at The Fulbright Economics Teaching Program (FETP) (a partnership of the University of Economics, Ho Chi Minh City a</w:t>
      </w:r>
      <w:r w:rsidR="00F04573">
        <w:rPr>
          <w:w w:val="105"/>
        </w:rPr>
        <w:t>nd the Harvard Kennedy School), Ho Chi Minh city, Vietnam</w:t>
      </w:r>
    </w:p>
    <w:p w:rsidR="00F04573" w:rsidRPr="00A34FA8" w:rsidRDefault="00F04573" w:rsidP="00F04573">
      <w:pPr>
        <w:pStyle w:val="BodyText"/>
        <w:numPr>
          <w:ilvl w:val="0"/>
          <w:numId w:val="3"/>
        </w:numPr>
        <w:spacing w:line="288" w:lineRule="auto"/>
        <w:jc w:val="both"/>
        <w:rPr>
          <w:w w:val="105"/>
        </w:rPr>
      </w:pPr>
      <w:r w:rsidRPr="00A34FA8">
        <w:rPr>
          <w:w w:val="105"/>
        </w:rPr>
        <w:t>Bachelor Accounting – Nha Trang University</w:t>
      </w:r>
      <w:r>
        <w:rPr>
          <w:w w:val="105"/>
        </w:rPr>
        <w:t>, Nha Trang, Vietnam</w:t>
      </w:r>
    </w:p>
    <w:p w:rsidR="00271DE5" w:rsidRPr="00A34FA8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A34FA8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A34FA8">
        <w:rPr>
          <w:b/>
          <w:w w:val="105"/>
          <w:sz w:val="26"/>
          <w:szCs w:val="26"/>
          <w:u w:val="single"/>
        </w:rPr>
        <w:t>RESEARCH INTERESTS</w:t>
      </w:r>
    </w:p>
    <w:p w:rsidR="00271DE5" w:rsidRPr="00A34FA8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A34FA8" w:rsidRDefault="002E0424" w:rsidP="00A34FA8">
      <w:pPr>
        <w:pStyle w:val="BodyText"/>
        <w:numPr>
          <w:ilvl w:val="0"/>
          <w:numId w:val="1"/>
        </w:numPr>
        <w:spacing w:line="360" w:lineRule="auto"/>
        <w:rPr>
          <w:szCs w:val="26"/>
        </w:rPr>
      </w:pPr>
      <w:r w:rsidRPr="00A34FA8">
        <w:rPr>
          <w:szCs w:val="26"/>
        </w:rPr>
        <w:t>Corporate finance, capital structure</w:t>
      </w:r>
      <w:r w:rsidR="00656495" w:rsidRPr="00A34FA8">
        <w:rPr>
          <w:szCs w:val="26"/>
        </w:rPr>
        <w:t>, bank performance.</w:t>
      </w:r>
    </w:p>
    <w:p w:rsidR="002E0424" w:rsidRPr="00A34FA8" w:rsidRDefault="002E0424" w:rsidP="00A34FA8">
      <w:pPr>
        <w:pStyle w:val="BodyText"/>
        <w:numPr>
          <w:ilvl w:val="0"/>
          <w:numId w:val="1"/>
        </w:numPr>
        <w:spacing w:line="360" w:lineRule="auto"/>
        <w:rPr>
          <w:szCs w:val="26"/>
        </w:rPr>
      </w:pPr>
      <w:r w:rsidRPr="00A34FA8">
        <w:rPr>
          <w:szCs w:val="26"/>
        </w:rPr>
        <w:t>Volatility, GARCH models</w:t>
      </w:r>
      <w:r w:rsidR="00C5762B" w:rsidRPr="00A34FA8">
        <w:rPr>
          <w:szCs w:val="26"/>
        </w:rPr>
        <w:t>, quantile regression.</w:t>
      </w:r>
    </w:p>
    <w:p w:rsidR="00271DE5" w:rsidRPr="00A34FA8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A34FA8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A34FA8">
        <w:rPr>
          <w:b/>
          <w:w w:val="105"/>
          <w:sz w:val="26"/>
          <w:szCs w:val="26"/>
          <w:u w:val="single"/>
        </w:rPr>
        <w:t>RESEARCH EXPERIENCE</w:t>
      </w:r>
    </w:p>
    <w:p w:rsidR="00271DE5" w:rsidRPr="00A34FA8" w:rsidRDefault="00656495" w:rsidP="00A34FA8">
      <w:pPr>
        <w:pStyle w:val="BodyText"/>
        <w:numPr>
          <w:ilvl w:val="0"/>
          <w:numId w:val="1"/>
        </w:numPr>
        <w:spacing w:line="360" w:lineRule="auto"/>
        <w:rPr>
          <w:szCs w:val="26"/>
        </w:rPr>
      </w:pPr>
      <w:r w:rsidRPr="00A34FA8">
        <w:rPr>
          <w:szCs w:val="26"/>
        </w:rPr>
        <w:t>4 publications (2 publications in</w:t>
      </w:r>
      <w:r w:rsidR="00C5762B" w:rsidRPr="00A34FA8">
        <w:rPr>
          <w:szCs w:val="26"/>
        </w:rPr>
        <w:t xml:space="preserve"> the</w:t>
      </w:r>
      <w:r w:rsidRPr="00A34FA8">
        <w:rPr>
          <w:szCs w:val="26"/>
        </w:rPr>
        <w:t xml:space="preserve"> journal has ISSN – 005 – 06; 1 publication in ESCI journal, 1 publication in SSCI journal)</w:t>
      </w:r>
    </w:p>
    <w:p w:rsidR="00656495" w:rsidRPr="00A34FA8" w:rsidRDefault="00656495" w:rsidP="00A34FA8">
      <w:pPr>
        <w:pStyle w:val="BodyTex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4FA8">
        <w:rPr>
          <w:szCs w:val="26"/>
        </w:rPr>
        <w:t>2 presentations at the international conference</w:t>
      </w:r>
      <w:r w:rsidR="00C5762B" w:rsidRPr="00A34FA8">
        <w:rPr>
          <w:szCs w:val="26"/>
        </w:rPr>
        <w:t>s</w:t>
      </w:r>
      <w:r w:rsidR="00C5762B" w:rsidRPr="00A34FA8">
        <w:rPr>
          <w:sz w:val="26"/>
          <w:szCs w:val="26"/>
        </w:rPr>
        <w:t>.</w:t>
      </w:r>
    </w:p>
    <w:p w:rsidR="00271DE5" w:rsidRPr="00A34FA8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A34FA8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A34FA8">
        <w:rPr>
          <w:b/>
          <w:w w:val="105"/>
          <w:sz w:val="26"/>
          <w:szCs w:val="26"/>
          <w:u w:val="single"/>
        </w:rPr>
        <w:t>TEACHING RESPONSIBILITY</w:t>
      </w:r>
    </w:p>
    <w:p w:rsidR="00271DE5" w:rsidRPr="00A34FA8" w:rsidRDefault="00271DE5" w:rsidP="00271DE5">
      <w:pPr>
        <w:pStyle w:val="Heading1"/>
        <w:spacing w:line="288" w:lineRule="auto"/>
        <w:rPr>
          <w:w w:val="105"/>
          <w:sz w:val="26"/>
          <w:szCs w:val="26"/>
        </w:rPr>
      </w:pPr>
      <w:r w:rsidRPr="00A34FA8">
        <w:rPr>
          <w:w w:val="105"/>
          <w:sz w:val="26"/>
          <w:szCs w:val="26"/>
        </w:rPr>
        <w:t xml:space="preserve">  Undergraduate:</w:t>
      </w:r>
    </w:p>
    <w:p w:rsidR="00271DE5" w:rsidRPr="00A34FA8" w:rsidRDefault="00C5762B" w:rsidP="004A6DC3">
      <w:pPr>
        <w:pStyle w:val="BodyTex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34FA8">
        <w:rPr>
          <w:sz w:val="26"/>
          <w:szCs w:val="26"/>
        </w:rPr>
        <w:t xml:space="preserve">Taxes, stock market, monetary and finance, public finance, </w:t>
      </w:r>
      <w:r w:rsidR="00F04573">
        <w:rPr>
          <w:sz w:val="26"/>
          <w:szCs w:val="26"/>
        </w:rPr>
        <w:t xml:space="preserve">and </w:t>
      </w:r>
      <w:r w:rsidRPr="00A34FA8">
        <w:rPr>
          <w:sz w:val="26"/>
          <w:szCs w:val="26"/>
        </w:rPr>
        <w:t>portfolio management</w:t>
      </w:r>
      <w:r w:rsidR="004A6DC3">
        <w:rPr>
          <w:sz w:val="26"/>
          <w:szCs w:val="26"/>
        </w:rPr>
        <w:t>.</w:t>
      </w:r>
    </w:p>
    <w:p w:rsidR="00271DE5" w:rsidRPr="00A34FA8" w:rsidRDefault="00271DE5" w:rsidP="00271DE5">
      <w:pPr>
        <w:pStyle w:val="Heading1"/>
        <w:spacing w:line="288" w:lineRule="auto"/>
        <w:rPr>
          <w:sz w:val="26"/>
          <w:szCs w:val="26"/>
        </w:rPr>
      </w:pPr>
      <w:r w:rsidRPr="00A34FA8">
        <w:rPr>
          <w:w w:val="105"/>
          <w:sz w:val="26"/>
          <w:szCs w:val="26"/>
        </w:rPr>
        <w:t xml:space="preserve">  Graduate:</w:t>
      </w:r>
    </w:p>
    <w:p w:rsidR="00271DE5" w:rsidRPr="00A34FA8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A34FA8">
        <w:rPr>
          <w:b/>
          <w:w w:val="105"/>
          <w:sz w:val="26"/>
          <w:szCs w:val="26"/>
          <w:u w:val="single"/>
        </w:rPr>
        <w:t>PUBLICATIONS and PRESENTATIONS</w:t>
      </w:r>
    </w:p>
    <w:p w:rsidR="00A34FA8" w:rsidRPr="00A34FA8" w:rsidRDefault="00A34FA8" w:rsidP="007431FD">
      <w:pPr>
        <w:pStyle w:val="BodyText"/>
        <w:numPr>
          <w:ilvl w:val="0"/>
          <w:numId w:val="6"/>
        </w:numPr>
        <w:spacing w:line="360" w:lineRule="auto"/>
        <w:ind w:left="720"/>
      </w:pPr>
      <w:r w:rsidRPr="00A34FA8">
        <w:t>“</w:t>
      </w:r>
      <w:r w:rsidR="002E0424" w:rsidRPr="00A34FA8">
        <w:t xml:space="preserve">Modeling Stock Price Volatility - Empirical Evidence from the Ho Chi Minh City Stock </w:t>
      </w:r>
      <w:r w:rsidR="002E0424" w:rsidRPr="00A34FA8">
        <w:lastRenderedPageBreak/>
        <w:t>Exchange in Vietnam</w:t>
      </w:r>
      <w:r w:rsidRPr="00A34FA8">
        <w:t>” - Journal of Asian Finance, Economics and Business (JAFEB) (ESCI, SCOPUS)</w:t>
      </w:r>
    </w:p>
    <w:p w:rsidR="002E0424" w:rsidRPr="00A34FA8" w:rsidRDefault="00A34FA8" w:rsidP="007431FD">
      <w:pPr>
        <w:pStyle w:val="BodyText"/>
        <w:numPr>
          <w:ilvl w:val="0"/>
          <w:numId w:val="6"/>
        </w:numPr>
        <w:spacing w:line="360" w:lineRule="auto"/>
        <w:ind w:left="720"/>
      </w:pPr>
      <w:r w:rsidRPr="00A34FA8">
        <w:t>“</w:t>
      </w:r>
      <w:r w:rsidR="002E0424" w:rsidRPr="00A34FA8">
        <w:t>Sustainability of Both Pecking Order and Trade-off Theories in Chinese Manufacturing Firms</w:t>
      </w:r>
      <w:r w:rsidRPr="00A34FA8">
        <w:t>” - Special Issue "Behavioral Business and Behavioral Financial Economics with Applications", (SSCI, IF = 2,952) - Sustainability 2020, 12(9), 3883; https://doi.org/10.3390/su12093883</w:t>
      </w:r>
    </w:p>
    <w:p w:rsidR="00271DE5" w:rsidRPr="00A34FA8" w:rsidRDefault="00271DE5" w:rsidP="00A34FA8">
      <w:pPr>
        <w:pStyle w:val="Heading1"/>
        <w:keepNext w:val="0"/>
        <w:widowControl w:val="0"/>
        <w:autoSpaceDE w:val="0"/>
        <w:autoSpaceDN w:val="0"/>
        <w:spacing w:line="360" w:lineRule="auto"/>
        <w:ind w:left="720" w:hanging="360"/>
        <w:rPr>
          <w:w w:val="105"/>
          <w:sz w:val="26"/>
          <w:szCs w:val="26"/>
        </w:rPr>
      </w:pPr>
      <w:r w:rsidRPr="00A34FA8">
        <w:rPr>
          <w:w w:val="105"/>
          <w:sz w:val="26"/>
          <w:szCs w:val="26"/>
        </w:rPr>
        <w:t xml:space="preserve"> Journals:</w:t>
      </w:r>
    </w:p>
    <w:p w:rsidR="00A34FA8" w:rsidRPr="00A34FA8" w:rsidRDefault="00A34FA8" w:rsidP="00FC1DA6">
      <w:pPr>
        <w:pStyle w:val="BodyText"/>
        <w:numPr>
          <w:ilvl w:val="0"/>
          <w:numId w:val="8"/>
        </w:numPr>
        <w:spacing w:line="360" w:lineRule="auto"/>
        <w:ind w:left="441" w:firstLine="0"/>
      </w:pPr>
      <w:r w:rsidRPr="00A34FA8">
        <w:t>Review of finance, Vietnam (ISSN – 005 – 06)</w:t>
      </w:r>
    </w:p>
    <w:p w:rsidR="00A34FA8" w:rsidRPr="00A34FA8" w:rsidRDefault="00A34FA8" w:rsidP="00FC1DA6">
      <w:pPr>
        <w:pStyle w:val="BodyText"/>
        <w:numPr>
          <w:ilvl w:val="0"/>
          <w:numId w:val="8"/>
        </w:numPr>
        <w:spacing w:line="360" w:lineRule="auto"/>
        <w:ind w:left="441" w:firstLine="0"/>
      </w:pPr>
      <w:r w:rsidRPr="00A34FA8">
        <w:t>Journal of Asian Finance, Economics and Business (JAFEB) (ESCI, SCOPUS)</w:t>
      </w:r>
    </w:p>
    <w:p w:rsidR="00656495" w:rsidRPr="00A34FA8" w:rsidRDefault="00656495" w:rsidP="00FC1DA6">
      <w:pPr>
        <w:pStyle w:val="BodyText"/>
        <w:numPr>
          <w:ilvl w:val="0"/>
          <w:numId w:val="8"/>
        </w:numPr>
        <w:spacing w:line="360" w:lineRule="auto"/>
        <w:ind w:left="441" w:firstLine="0"/>
      </w:pPr>
      <w:r w:rsidRPr="00A34FA8">
        <w:t>Special Issue "Behavioral Business and Behavioral Financial Economics with Applications", (SSCI, IF = 2,952) - Sustainability 2020, 12(9), 3883; https://doi.org/10.3390/su12093883</w:t>
      </w:r>
    </w:p>
    <w:p w:rsidR="00271DE5" w:rsidRPr="00A34FA8" w:rsidRDefault="00271DE5" w:rsidP="00271DE5">
      <w:pPr>
        <w:pStyle w:val="Heading1"/>
        <w:spacing w:line="288" w:lineRule="auto"/>
        <w:rPr>
          <w:w w:val="105"/>
          <w:sz w:val="26"/>
          <w:szCs w:val="26"/>
        </w:rPr>
      </w:pPr>
      <w:r w:rsidRPr="00A34FA8">
        <w:rPr>
          <w:w w:val="105"/>
          <w:sz w:val="26"/>
          <w:szCs w:val="26"/>
        </w:rPr>
        <w:t xml:space="preserve"> Presentations:</w:t>
      </w:r>
    </w:p>
    <w:p w:rsidR="00271DE5" w:rsidRPr="00A34FA8" w:rsidRDefault="002E0424" w:rsidP="00C5762B">
      <w:pPr>
        <w:pStyle w:val="ListParagraph"/>
        <w:numPr>
          <w:ilvl w:val="0"/>
          <w:numId w:val="7"/>
        </w:numPr>
        <w:spacing w:before="120"/>
      </w:pPr>
      <w:r w:rsidRPr="00A34FA8">
        <w:rPr>
          <w:b/>
          <w:i/>
        </w:rPr>
        <w:t>“The Korean National Innovation System - A Lesson and the possibility applying in Vietnam”</w:t>
      </w:r>
      <w:r w:rsidRPr="00A34FA8">
        <w:t xml:space="preserve"> - International conference "Globalization and Sustainable Development: Social, Economic, and Cultural Perspectives from Vietnam and South Korea ", Nha Trang University, 01/2019</w:t>
      </w:r>
    </w:p>
    <w:p w:rsidR="002E0424" w:rsidRPr="00A34FA8" w:rsidRDefault="002E0424" w:rsidP="00C5762B">
      <w:pPr>
        <w:pStyle w:val="ListParagraph"/>
        <w:numPr>
          <w:ilvl w:val="0"/>
          <w:numId w:val="7"/>
        </w:numPr>
        <w:spacing w:before="120"/>
      </w:pPr>
      <w:r w:rsidRPr="00A34FA8">
        <w:rPr>
          <w:b/>
          <w:i/>
        </w:rPr>
        <w:t>“The interrelation among Debt, Dividend and Investment of Chinese listed firms – A quantile regression approach”</w:t>
      </w:r>
      <w:r w:rsidRPr="00A34FA8">
        <w:t xml:space="preserve"> - International conference </w:t>
      </w:r>
      <w:r w:rsidRPr="00A34FA8">
        <w:rPr>
          <w:color w:val="000000"/>
          <w:lang w:val="pt-BR"/>
        </w:rPr>
        <w:t>“International Conference on Business and Economics, Kaoshung, Taiwan, 9/2019”</w:t>
      </w:r>
    </w:p>
    <w:p w:rsidR="00271DE5" w:rsidRPr="00A34FA8" w:rsidRDefault="00271DE5" w:rsidP="00271DE5">
      <w:pPr>
        <w:rPr>
          <w:sz w:val="26"/>
          <w:szCs w:val="26"/>
        </w:rPr>
      </w:pPr>
    </w:p>
    <w:p w:rsidR="00271DE5" w:rsidRPr="00A34FA8" w:rsidRDefault="00271DE5" w:rsidP="00271DE5">
      <w:pPr>
        <w:rPr>
          <w:sz w:val="26"/>
          <w:szCs w:val="26"/>
        </w:rPr>
      </w:pPr>
    </w:p>
    <w:p w:rsidR="00271DE5" w:rsidRPr="00A34FA8" w:rsidRDefault="00271DE5" w:rsidP="00271DE5">
      <w:pPr>
        <w:rPr>
          <w:sz w:val="26"/>
          <w:szCs w:val="26"/>
        </w:rPr>
      </w:pPr>
    </w:p>
    <w:p w:rsidR="00271DE5" w:rsidRPr="00A34FA8" w:rsidRDefault="00271DE5" w:rsidP="00271DE5">
      <w:pPr>
        <w:rPr>
          <w:sz w:val="26"/>
          <w:szCs w:val="26"/>
        </w:rPr>
      </w:pPr>
    </w:p>
    <w:p w:rsidR="00271DE5" w:rsidRPr="00A34FA8" w:rsidRDefault="00271DE5" w:rsidP="00271DE5">
      <w:pPr>
        <w:rPr>
          <w:sz w:val="26"/>
          <w:szCs w:val="26"/>
        </w:rPr>
      </w:pPr>
    </w:p>
    <w:p w:rsidR="00271DE5" w:rsidRPr="00A34FA8" w:rsidRDefault="00271DE5" w:rsidP="00271DE5">
      <w:pPr>
        <w:rPr>
          <w:sz w:val="26"/>
          <w:szCs w:val="26"/>
        </w:rPr>
      </w:pPr>
    </w:p>
    <w:p w:rsidR="00271DE5" w:rsidRPr="00A34FA8" w:rsidRDefault="00271DE5" w:rsidP="00271DE5">
      <w:pPr>
        <w:rPr>
          <w:sz w:val="26"/>
          <w:szCs w:val="26"/>
        </w:rPr>
      </w:pPr>
    </w:p>
    <w:p w:rsidR="00271DE5" w:rsidRPr="00A34FA8" w:rsidRDefault="00271DE5" w:rsidP="00271DE5">
      <w:pPr>
        <w:rPr>
          <w:sz w:val="26"/>
          <w:szCs w:val="26"/>
        </w:rPr>
      </w:pPr>
    </w:p>
    <w:p w:rsidR="00271DE5" w:rsidRPr="00A34FA8" w:rsidRDefault="00271DE5" w:rsidP="00271DE5">
      <w:pPr>
        <w:rPr>
          <w:sz w:val="26"/>
          <w:szCs w:val="26"/>
        </w:rPr>
      </w:pPr>
    </w:p>
    <w:p w:rsidR="00271DE5" w:rsidRPr="00A34FA8" w:rsidRDefault="00271DE5" w:rsidP="00271DE5">
      <w:pPr>
        <w:rPr>
          <w:sz w:val="26"/>
          <w:szCs w:val="26"/>
        </w:rPr>
      </w:pPr>
    </w:p>
    <w:p w:rsidR="008237F1" w:rsidRPr="00A34FA8" w:rsidRDefault="008237F1" w:rsidP="008237F1">
      <w:pPr>
        <w:pStyle w:val="Heading1"/>
        <w:spacing w:before="120"/>
        <w:jc w:val="center"/>
        <w:rPr>
          <w:sz w:val="26"/>
          <w:szCs w:val="26"/>
        </w:rPr>
      </w:pPr>
    </w:p>
    <w:sectPr w:rsidR="008237F1" w:rsidRPr="00A34FA8">
      <w:footerReference w:type="default" r:id="rId8"/>
      <w:pgSz w:w="12240" w:h="15840"/>
      <w:pgMar w:top="98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B7" w:rsidRDefault="005E1DB7" w:rsidP="002C2453">
      <w:r>
        <w:separator/>
      </w:r>
    </w:p>
  </w:endnote>
  <w:endnote w:type="continuationSeparator" w:id="0">
    <w:p w:rsidR="005E1DB7" w:rsidRDefault="005E1DB7" w:rsidP="002C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981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453" w:rsidRDefault="002C24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3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2453" w:rsidRDefault="002C2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B7" w:rsidRDefault="005E1DB7" w:rsidP="002C2453">
      <w:r>
        <w:separator/>
      </w:r>
    </w:p>
  </w:footnote>
  <w:footnote w:type="continuationSeparator" w:id="0">
    <w:p w:rsidR="005E1DB7" w:rsidRDefault="005E1DB7" w:rsidP="002C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F2D"/>
    <w:multiLevelType w:val="hybridMultilevel"/>
    <w:tmpl w:val="5DF02AB0"/>
    <w:lvl w:ilvl="0" w:tplc="99F0280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DE4"/>
    <w:multiLevelType w:val="hybridMultilevel"/>
    <w:tmpl w:val="B5921580"/>
    <w:lvl w:ilvl="0" w:tplc="4E129D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0D16"/>
    <w:multiLevelType w:val="hybridMultilevel"/>
    <w:tmpl w:val="7124F2C0"/>
    <w:lvl w:ilvl="0" w:tplc="AE6E224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843F5"/>
    <w:multiLevelType w:val="hybridMultilevel"/>
    <w:tmpl w:val="EAFA2E72"/>
    <w:lvl w:ilvl="0" w:tplc="86D647E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">
    <w:nsid w:val="401361A8"/>
    <w:multiLevelType w:val="hybridMultilevel"/>
    <w:tmpl w:val="4C76DF08"/>
    <w:lvl w:ilvl="0" w:tplc="AE6E224E">
      <w:start w:val="2"/>
      <w:numFmt w:val="bullet"/>
      <w:lvlText w:val="-"/>
      <w:lvlJc w:val="left"/>
      <w:pPr>
        <w:ind w:left="822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52AD738A"/>
    <w:multiLevelType w:val="hybridMultilevel"/>
    <w:tmpl w:val="49DABD24"/>
    <w:lvl w:ilvl="0" w:tplc="99F0280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6397B"/>
    <w:multiLevelType w:val="hybridMultilevel"/>
    <w:tmpl w:val="E5C0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07993"/>
    <w:multiLevelType w:val="hybridMultilevel"/>
    <w:tmpl w:val="4342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2C2453"/>
    <w:rsid w:val="002E0424"/>
    <w:rsid w:val="00304021"/>
    <w:rsid w:val="00310EFB"/>
    <w:rsid w:val="00376F2E"/>
    <w:rsid w:val="00387464"/>
    <w:rsid w:val="003A5AD1"/>
    <w:rsid w:val="003D69DB"/>
    <w:rsid w:val="00434609"/>
    <w:rsid w:val="00442774"/>
    <w:rsid w:val="00465926"/>
    <w:rsid w:val="004772F4"/>
    <w:rsid w:val="004862DD"/>
    <w:rsid w:val="0049351E"/>
    <w:rsid w:val="00497575"/>
    <w:rsid w:val="004A6DC3"/>
    <w:rsid w:val="005B12F6"/>
    <w:rsid w:val="005D7903"/>
    <w:rsid w:val="005E1DB7"/>
    <w:rsid w:val="00607FA5"/>
    <w:rsid w:val="00651CD2"/>
    <w:rsid w:val="00656495"/>
    <w:rsid w:val="0066134D"/>
    <w:rsid w:val="006E189D"/>
    <w:rsid w:val="0073342A"/>
    <w:rsid w:val="00775062"/>
    <w:rsid w:val="008237F1"/>
    <w:rsid w:val="00833AD8"/>
    <w:rsid w:val="008342AA"/>
    <w:rsid w:val="0089336C"/>
    <w:rsid w:val="008B4E7A"/>
    <w:rsid w:val="008D5452"/>
    <w:rsid w:val="00926396"/>
    <w:rsid w:val="00947C82"/>
    <w:rsid w:val="00951B64"/>
    <w:rsid w:val="009D6A1E"/>
    <w:rsid w:val="00A34859"/>
    <w:rsid w:val="00A34FA8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5762B"/>
    <w:rsid w:val="00CA5480"/>
    <w:rsid w:val="00D27C01"/>
    <w:rsid w:val="00D570DE"/>
    <w:rsid w:val="00D7435F"/>
    <w:rsid w:val="00DC1101"/>
    <w:rsid w:val="00DD1D3D"/>
    <w:rsid w:val="00E14038"/>
    <w:rsid w:val="00E8735A"/>
    <w:rsid w:val="00EE43E2"/>
    <w:rsid w:val="00F04573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75364D-87D0-4BF1-A02F-50107B1F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34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2AA"/>
    <w:pPr>
      <w:jc w:val="both"/>
    </w:pPr>
    <w:rPr>
      <w:color w:val="000000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2AA"/>
    <w:rPr>
      <w:color w:val="000000"/>
      <w:lang w:eastAsia="de-DE"/>
    </w:rPr>
  </w:style>
  <w:style w:type="paragraph" w:styleId="BalloonText">
    <w:name w:val="Balloon Text"/>
    <w:basedOn w:val="Normal"/>
    <w:link w:val="BalloonTextChar"/>
    <w:semiHidden/>
    <w:unhideWhenUsed/>
    <w:rsid w:val="002E0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04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4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2</cp:revision>
  <dcterms:created xsi:type="dcterms:W3CDTF">2020-05-24T07:59:00Z</dcterms:created>
  <dcterms:modified xsi:type="dcterms:W3CDTF">2020-05-24T07:59:00Z</dcterms:modified>
</cp:coreProperties>
</file>